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26110" w:rsidRPr="00726110" w:rsidRDefault="00726110" w:rsidP="00726110">
      <w:pPr>
        <w:rPr>
          <w:rFonts w:ascii="Times New Roman" w:hAnsi="Times New Roman" w:cs="Times New Roman"/>
          <w:sz w:val="28"/>
        </w:rPr>
      </w:pPr>
      <w:proofErr w:type="gramStart"/>
      <w:r w:rsidRPr="00726110">
        <w:rPr>
          <w:rFonts w:ascii="Times New Roman" w:hAnsi="Times New Roman" w:cs="Times New Roman"/>
          <w:b/>
          <w:bCs/>
          <w:sz w:val="28"/>
        </w:rPr>
        <w:t xml:space="preserve">Continuous monitoring of groundwater quality using a novel </w:t>
      </w:r>
      <w:r w:rsidRPr="00726110">
        <w:rPr>
          <w:rFonts w:ascii="Times New Roman" w:hAnsi="Times New Roman" w:cs="Times New Roman"/>
          <w:b/>
          <w:bCs/>
          <w:i/>
          <w:iCs/>
          <w:sz w:val="28"/>
        </w:rPr>
        <w:t>in-situ</w:t>
      </w:r>
      <w:r w:rsidRPr="00726110">
        <w:rPr>
          <w:rFonts w:ascii="Times New Roman" w:hAnsi="Times New Roman" w:cs="Times New Roman"/>
          <w:b/>
          <w:bCs/>
          <w:sz w:val="28"/>
        </w:rPr>
        <w:t xml:space="preserve"> tool.</w:t>
      </w:r>
      <w:proofErr w:type="gramEnd"/>
      <w:r w:rsidRPr="00726110">
        <w:rPr>
          <w:rFonts w:ascii="Times New Roman" w:hAnsi="Times New Roman" w:cs="Times New Roman"/>
          <w:b/>
          <w:bCs/>
          <w:sz w:val="28"/>
        </w:rPr>
        <w:t xml:space="preserve">  </w:t>
      </w:r>
    </w:p>
    <w:p w:rsidR="00726110" w:rsidRPr="00726110" w:rsidRDefault="00726110" w:rsidP="00726110">
      <w:pPr>
        <w:rPr>
          <w:rFonts w:ascii="Times New Roman" w:hAnsi="Times New Roman" w:cs="Times New Roman"/>
          <w:b/>
        </w:rPr>
      </w:pPr>
      <w:r w:rsidRPr="00726110">
        <w:rPr>
          <w:rFonts w:ascii="Times New Roman" w:hAnsi="Times New Roman" w:cs="Times New Roman"/>
          <w:b/>
        </w:rPr>
        <w:t xml:space="preserve">Dr </w:t>
      </w:r>
      <w:r w:rsidRPr="00726110">
        <w:rPr>
          <w:rFonts w:ascii="Times New Roman" w:hAnsi="Times New Roman" w:cs="Times New Roman"/>
          <w:b/>
        </w:rPr>
        <w:t>Sharon B Velasquez Orta</w:t>
      </w:r>
    </w:p>
    <w:p w:rsidR="00726110" w:rsidRPr="00726110" w:rsidRDefault="00726110" w:rsidP="00726110">
      <w:pPr>
        <w:rPr>
          <w:rFonts w:ascii="Times New Roman" w:hAnsi="Times New Roman" w:cs="Times New Roman"/>
        </w:rPr>
      </w:pPr>
      <w:r w:rsidRPr="00726110">
        <w:rPr>
          <w:rFonts w:ascii="Times New Roman" w:hAnsi="Times New Roman" w:cs="Times New Roman"/>
        </w:rPr>
        <w:t xml:space="preserve">School of Chemical Engineering and Advanced Materials. Newcastle University, NE1 7RU. United Kingdom. </w:t>
      </w:r>
    </w:p>
    <w:p w:rsidR="00726110" w:rsidRPr="00726110" w:rsidRDefault="00726110" w:rsidP="00726110">
      <w:pPr>
        <w:rPr>
          <w:rFonts w:ascii="Times New Roman" w:hAnsi="Times New Roman" w:cs="Times New Roman"/>
        </w:rPr>
      </w:pPr>
      <w:r w:rsidRPr="00726110">
        <w:rPr>
          <w:rFonts w:ascii="Times New Roman" w:hAnsi="Times New Roman" w:cs="Times New Roman"/>
        </w:rPr>
        <w:t> </w:t>
      </w:r>
    </w:p>
    <w:p w:rsidR="00726110" w:rsidRPr="00726110" w:rsidRDefault="00726110" w:rsidP="00726110">
      <w:pPr>
        <w:rPr>
          <w:rFonts w:ascii="Times New Roman" w:hAnsi="Times New Roman" w:cs="Times New Roman"/>
        </w:rPr>
      </w:pPr>
      <w:r w:rsidRPr="00726110">
        <w:rPr>
          <w:rFonts w:ascii="Times New Roman" w:hAnsi="Times New Roman" w:cs="Times New Roman"/>
        </w:rPr>
        <w:t xml:space="preserve">Several monitoring tools exist to detect organic matter and faecal contamination in groundwater. Here we propose a new inexpensive tool which aims to complement the already existing systems. The tool aims to continuously monitor water and generate a signal when a contamination event occurs, without the use of chemicals or energy. This tool uses the concept of a sediment microbial fuel cell (SMFC) which consists of an anode and a cathode, assembled using inexpensive materials. The SMFC is embedded in the environment, where endogenous </w:t>
      </w:r>
      <w:proofErr w:type="spellStart"/>
      <w:r w:rsidRPr="00726110">
        <w:rPr>
          <w:rFonts w:ascii="Times New Roman" w:hAnsi="Times New Roman" w:cs="Times New Roman"/>
        </w:rPr>
        <w:t>exoelectrogenic</w:t>
      </w:r>
      <w:proofErr w:type="spellEnd"/>
      <w:r w:rsidRPr="00726110">
        <w:rPr>
          <w:rFonts w:ascii="Times New Roman" w:hAnsi="Times New Roman" w:cs="Times New Roman"/>
        </w:rPr>
        <w:t xml:space="preserve"> microorganisms generate a current proportional to changes occurring in their system, such as an organic contamination event. Laboratory tests revealed that after a pollution event, significant statistical changes were observed in the current produced by the SMFC sensor (from 0.07±0.2 mA to 0.11±0.03 mA) at 20</w:t>
      </w:r>
      <w:r w:rsidRPr="00726110">
        <w:rPr>
          <w:rFonts w:ascii="Times New Roman" w:hAnsi="Times New Roman" w:cs="Times New Roman"/>
          <w:vertAlign w:val="superscript"/>
        </w:rPr>
        <w:t>o</w:t>
      </w:r>
      <w:r w:rsidRPr="00726110">
        <w:rPr>
          <w:rFonts w:ascii="Times New Roman" w:hAnsi="Times New Roman" w:cs="Times New Roman"/>
        </w:rPr>
        <w:t>C. Field tests conducted in Tanzania also revealed the possibility of generating a response after a pollution event. This oral presentation will show the results reported in our latest publication (Velasquez-Orta et al.</w:t>
      </w:r>
      <w:proofErr w:type="gramStart"/>
      <w:r w:rsidRPr="00726110">
        <w:rPr>
          <w:rFonts w:ascii="Times New Roman" w:hAnsi="Times New Roman" w:cs="Times New Roman"/>
        </w:rPr>
        <w:t>,2017</w:t>
      </w:r>
      <w:proofErr w:type="gramEnd"/>
      <w:r w:rsidRPr="00726110">
        <w:rPr>
          <w:rFonts w:ascii="Times New Roman" w:hAnsi="Times New Roman" w:cs="Times New Roman"/>
        </w:rPr>
        <w:t xml:space="preserve">) plus additional findings towards improving the performance of the SMFC. Improvements were explored by: 1) increasing the porosity of carbon electrodes and 2) mathematically removing the temperature effect into the response. It was found that doping carbon electrodes with nitrogen helped increase their porosity, improving the reproducibility of experiments and current output, making the SMFC sensor more responsive. Additionally, it was mathematically possible to remove the temperature effect into the system using a polynomial equation. In conclusion, the SMFC offers opportunities for optimisation which will enable a system ready for user intake. </w:t>
      </w:r>
      <w:bookmarkStart w:id="0" w:name="_GoBack"/>
      <w:bookmarkEnd w:id="0"/>
    </w:p>
    <w:p w:rsidR="00726110" w:rsidRPr="00726110" w:rsidRDefault="00726110">
      <w:pPr>
        <w:rPr>
          <w:rFonts w:ascii="Times New Roman" w:hAnsi="Times New Roman" w:cs="Times New Roman"/>
          <w:i/>
        </w:rPr>
      </w:pPr>
      <w:r w:rsidRPr="00DB58F9">
        <w:rPr>
          <w:rFonts w:ascii="Times New Roman" w:hAnsi="Times New Roman" w:cs="Times New Roman"/>
          <w:b/>
          <w:i/>
        </w:rPr>
        <w:t>Keywords</w:t>
      </w:r>
      <w:r>
        <w:rPr>
          <w:rFonts w:ascii="Times New Roman" w:hAnsi="Times New Roman" w:cs="Times New Roman"/>
          <w:b/>
          <w:i/>
        </w:rPr>
        <w:t>: Groundwater monitoring, faecal contamination, biosensor, Tanzania</w:t>
      </w:r>
    </w:p>
    <w:sectPr w:rsidR="00726110" w:rsidRPr="00726110" w:rsidSect="00CA3B16">
      <w:pgSz w:w="11906" w:h="16838"/>
      <w:pgMar w:top="851" w:right="707" w:bottom="709" w:left="709"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1957" w:rsidRDefault="00421957" w:rsidP="00F014FA">
      <w:pPr>
        <w:spacing w:after="0" w:line="240" w:lineRule="auto"/>
      </w:pPr>
      <w:r>
        <w:separator/>
      </w:r>
    </w:p>
  </w:endnote>
  <w:endnote w:type="continuationSeparator" w:id="0">
    <w:p w:rsidR="00421957" w:rsidRDefault="00421957" w:rsidP="00F014F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1957" w:rsidRDefault="00421957" w:rsidP="00F014FA">
      <w:pPr>
        <w:spacing w:after="0" w:line="240" w:lineRule="auto"/>
      </w:pPr>
      <w:r>
        <w:separator/>
      </w:r>
    </w:p>
  </w:footnote>
  <w:footnote w:type="continuationSeparator" w:id="0">
    <w:p w:rsidR="00421957" w:rsidRDefault="00421957" w:rsidP="00F014F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A3B16"/>
    <w:rsid w:val="00042DBE"/>
    <w:rsid w:val="000940D4"/>
    <w:rsid w:val="00163087"/>
    <w:rsid w:val="001669BE"/>
    <w:rsid w:val="001F538F"/>
    <w:rsid w:val="00226100"/>
    <w:rsid w:val="002D526D"/>
    <w:rsid w:val="003840F5"/>
    <w:rsid w:val="00421957"/>
    <w:rsid w:val="004E3A74"/>
    <w:rsid w:val="005F10E5"/>
    <w:rsid w:val="005F3089"/>
    <w:rsid w:val="00726110"/>
    <w:rsid w:val="00924336"/>
    <w:rsid w:val="0098530F"/>
    <w:rsid w:val="00AA6ABA"/>
    <w:rsid w:val="00AF2E78"/>
    <w:rsid w:val="00BE185D"/>
    <w:rsid w:val="00BF0FD8"/>
    <w:rsid w:val="00CA3B16"/>
    <w:rsid w:val="00CC71FD"/>
    <w:rsid w:val="00D57934"/>
    <w:rsid w:val="00DA4835"/>
    <w:rsid w:val="00DB58F9"/>
    <w:rsid w:val="00E30673"/>
    <w:rsid w:val="00E37E43"/>
    <w:rsid w:val="00E5789D"/>
    <w:rsid w:val="00F014FA"/>
    <w:rsid w:val="00F03E88"/>
    <w:rsid w:val="00F110C5"/>
    <w:rsid w:val="00F7612A"/>
    <w:rsid w:val="00FA208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14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14FA"/>
  </w:style>
  <w:style w:type="paragraph" w:styleId="Footer">
    <w:name w:val="footer"/>
    <w:basedOn w:val="Normal"/>
    <w:link w:val="FooterChar"/>
    <w:uiPriority w:val="99"/>
    <w:unhideWhenUsed/>
    <w:rsid w:val="00F014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14FA"/>
  </w:style>
  <w:style w:type="paragraph" w:customStyle="1" w:styleId="Ar10">
    <w:name w:val="Ar10"/>
    <w:basedOn w:val="Normal"/>
    <w:link w:val="Ar10Char"/>
    <w:qFormat/>
    <w:rsid w:val="00AA6ABA"/>
    <w:pPr>
      <w:spacing w:after="0" w:line="240" w:lineRule="auto"/>
      <w:jc w:val="both"/>
    </w:pPr>
    <w:rPr>
      <w:rFonts w:ascii="Arial" w:eastAsia="Times New Roman" w:hAnsi="Arial" w:cs="Arial"/>
      <w:snapToGrid w:val="0"/>
      <w:sz w:val="20"/>
      <w:szCs w:val="20"/>
    </w:rPr>
  </w:style>
  <w:style w:type="character" w:customStyle="1" w:styleId="Ar10Char">
    <w:name w:val="Ar10 Char"/>
    <w:basedOn w:val="DefaultParagraphFont"/>
    <w:link w:val="Ar10"/>
    <w:rsid w:val="00AA6ABA"/>
    <w:rPr>
      <w:rFonts w:ascii="Arial" w:eastAsia="Times New Roman" w:hAnsi="Arial" w:cs="Arial"/>
      <w:snapToGrid w:val="0"/>
      <w:sz w:val="20"/>
      <w:szCs w:val="20"/>
    </w:rPr>
  </w:style>
  <w:style w:type="character" w:styleId="Hyperlink">
    <w:name w:val="Hyperlink"/>
    <w:basedOn w:val="DefaultParagraphFont"/>
    <w:uiPriority w:val="99"/>
    <w:unhideWhenUsed/>
    <w:rsid w:val="00DB58F9"/>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014FA"/>
    <w:pPr>
      <w:tabs>
        <w:tab w:val="center" w:pos="4513"/>
        <w:tab w:val="right" w:pos="9026"/>
      </w:tabs>
      <w:spacing w:after="0" w:line="240" w:lineRule="auto"/>
    </w:pPr>
  </w:style>
  <w:style w:type="character" w:customStyle="1" w:styleId="HeaderChar">
    <w:name w:val="Header Char"/>
    <w:basedOn w:val="DefaultParagraphFont"/>
    <w:link w:val="Header"/>
    <w:uiPriority w:val="99"/>
    <w:rsid w:val="00F014FA"/>
  </w:style>
  <w:style w:type="paragraph" w:styleId="Footer">
    <w:name w:val="footer"/>
    <w:basedOn w:val="Normal"/>
    <w:link w:val="FooterChar"/>
    <w:uiPriority w:val="99"/>
    <w:unhideWhenUsed/>
    <w:rsid w:val="00F014FA"/>
    <w:pPr>
      <w:tabs>
        <w:tab w:val="center" w:pos="4513"/>
        <w:tab w:val="right" w:pos="9026"/>
      </w:tabs>
      <w:spacing w:after="0" w:line="240" w:lineRule="auto"/>
    </w:pPr>
  </w:style>
  <w:style w:type="character" w:customStyle="1" w:styleId="FooterChar">
    <w:name w:val="Footer Char"/>
    <w:basedOn w:val="DefaultParagraphFont"/>
    <w:link w:val="Footer"/>
    <w:uiPriority w:val="99"/>
    <w:rsid w:val="00F014FA"/>
  </w:style>
  <w:style w:type="paragraph" w:customStyle="1" w:styleId="Ar10">
    <w:name w:val="Ar10"/>
    <w:basedOn w:val="Normal"/>
    <w:link w:val="Ar10Char"/>
    <w:qFormat/>
    <w:rsid w:val="00AA6ABA"/>
    <w:pPr>
      <w:spacing w:after="0" w:line="240" w:lineRule="auto"/>
      <w:jc w:val="both"/>
    </w:pPr>
    <w:rPr>
      <w:rFonts w:ascii="Arial" w:eastAsia="Times New Roman" w:hAnsi="Arial" w:cs="Arial"/>
      <w:snapToGrid w:val="0"/>
      <w:sz w:val="20"/>
      <w:szCs w:val="20"/>
    </w:rPr>
  </w:style>
  <w:style w:type="character" w:customStyle="1" w:styleId="Ar10Char">
    <w:name w:val="Ar10 Char"/>
    <w:basedOn w:val="DefaultParagraphFont"/>
    <w:link w:val="Ar10"/>
    <w:rsid w:val="00AA6ABA"/>
    <w:rPr>
      <w:rFonts w:ascii="Arial" w:eastAsia="Times New Roman" w:hAnsi="Arial" w:cs="Arial"/>
      <w:snapToGrid w:val="0"/>
      <w:sz w:val="20"/>
      <w:szCs w:val="20"/>
    </w:rPr>
  </w:style>
  <w:style w:type="character" w:styleId="Hyperlink">
    <w:name w:val="Hyperlink"/>
    <w:basedOn w:val="DefaultParagraphFont"/>
    <w:uiPriority w:val="99"/>
    <w:unhideWhenUsed/>
    <w:rsid w:val="00DB58F9"/>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96157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302</Words>
  <Characters>1727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DCW Nkhuwa</dc:creator>
  <cp:lastModifiedBy>Sean Furey</cp:lastModifiedBy>
  <cp:revision>3</cp:revision>
  <dcterms:created xsi:type="dcterms:W3CDTF">2017-05-12T15:43:00Z</dcterms:created>
  <dcterms:modified xsi:type="dcterms:W3CDTF">2017-05-12T15:54:00Z</dcterms:modified>
</cp:coreProperties>
</file>